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4FA" w:rsidRPr="003E47FF" w:rsidRDefault="00D1035E" w:rsidP="00221C0B">
      <w:pPr>
        <w:jc w:val="both"/>
        <w:rPr>
          <w:i/>
          <w:u w:val="single"/>
          <w:lang w:val="en-US"/>
        </w:rPr>
      </w:pPr>
      <w:r>
        <w:rPr>
          <w:b/>
          <w:lang w:val="en-US"/>
        </w:rPr>
        <w:t xml:space="preserve">                       </w:t>
      </w:r>
      <w:r w:rsidR="006D2C17">
        <w:rPr>
          <w:b/>
        </w:rPr>
        <w:t xml:space="preserve">                                      </w:t>
      </w:r>
      <w:r>
        <w:rPr>
          <w:b/>
          <w:lang w:val="en-US"/>
        </w:rPr>
        <w:t xml:space="preserve">     </w:t>
      </w:r>
      <w:r>
        <w:rPr>
          <w:b/>
        </w:rPr>
        <w:t xml:space="preserve">                          </w:t>
      </w:r>
      <w:r w:rsidR="00A634FA" w:rsidRPr="00D1035E">
        <w:rPr>
          <w:i/>
        </w:rPr>
        <w:t xml:space="preserve">                     </w:t>
      </w:r>
      <w:r w:rsidR="00A634FA" w:rsidRPr="003E47FF">
        <w:rPr>
          <w:i/>
          <w:u w:val="single"/>
        </w:rPr>
        <w:t xml:space="preserve">                                </w:t>
      </w:r>
    </w:p>
    <w:p w:rsidR="000E285F" w:rsidRDefault="000E285F" w:rsidP="00C06371">
      <w:pPr>
        <w:pStyle w:val="Heading1"/>
        <w:tabs>
          <w:tab w:val="left" w:pos="7830"/>
        </w:tabs>
        <w:jc w:val="both"/>
      </w:pPr>
    </w:p>
    <w:p w:rsidR="00A634FA" w:rsidRDefault="00953EAB" w:rsidP="00953EAB">
      <w:pPr>
        <w:pStyle w:val="Heading1"/>
        <w:tabs>
          <w:tab w:val="left" w:pos="7830"/>
        </w:tabs>
      </w:pPr>
      <w:r>
        <w:t>О П Р Е Д Е Л Е Н И Е</w:t>
      </w:r>
    </w:p>
    <w:p w:rsidR="0038196C" w:rsidRDefault="0038196C" w:rsidP="00221C0B">
      <w:pPr>
        <w:jc w:val="both"/>
      </w:pPr>
    </w:p>
    <w:p w:rsidR="00A634FA" w:rsidRDefault="00A634FA" w:rsidP="00221C0B">
      <w:pPr>
        <w:jc w:val="both"/>
      </w:pPr>
      <w:r>
        <w:t xml:space="preserve">                                          София,</w:t>
      </w:r>
      <w:r w:rsidR="001E1A09">
        <w:t xml:space="preserve"> </w:t>
      </w:r>
      <w:r w:rsidR="00EC3D92">
        <w:t xml:space="preserve">25 </w:t>
      </w:r>
      <w:r w:rsidR="00EB4C98">
        <w:t>април</w:t>
      </w:r>
      <w:r>
        <w:t xml:space="preserve"> 201</w:t>
      </w:r>
      <w:r w:rsidR="00EC3D92">
        <w:t>7</w:t>
      </w:r>
      <w:r>
        <w:t xml:space="preserve"> г.</w:t>
      </w:r>
    </w:p>
    <w:p w:rsidR="000E285F" w:rsidRDefault="000E285F" w:rsidP="00221C0B">
      <w:pPr>
        <w:jc w:val="both"/>
      </w:pPr>
    </w:p>
    <w:p w:rsidR="000E285F" w:rsidRDefault="000E285F" w:rsidP="00391A4B">
      <w:pPr>
        <w:spacing w:line="360" w:lineRule="auto"/>
        <w:jc w:val="both"/>
      </w:pPr>
    </w:p>
    <w:p w:rsidR="00A634FA" w:rsidRPr="00391A4B" w:rsidRDefault="00A634FA" w:rsidP="00391A4B">
      <w:pPr>
        <w:spacing w:line="360" w:lineRule="auto"/>
        <w:ind w:firstLine="720"/>
        <w:jc w:val="both"/>
      </w:pPr>
      <w:r>
        <w:t>Конституционният съд в състав:</w:t>
      </w:r>
      <w:r w:rsidR="00391A4B" w:rsidRPr="00391A4B">
        <w:t xml:space="preserve"> Борис Велчев- председател, членове:  Цанка Цанкова, Стефка Стоева, Румен Ненков,</w:t>
      </w:r>
      <w:r w:rsidR="00391A4B">
        <w:t xml:space="preserve"> Георги Ангелов, Анастас Анастасов, Гроздан Илиев, </w:t>
      </w:r>
      <w:r w:rsidR="00391A4B" w:rsidRPr="00391A4B">
        <w:t xml:space="preserve">Мариана </w:t>
      </w:r>
      <w:proofErr w:type="spellStart"/>
      <w:r w:rsidR="00391A4B" w:rsidRPr="00391A4B">
        <w:t>Карагьозова-Финкова</w:t>
      </w:r>
      <w:proofErr w:type="spellEnd"/>
      <w:r w:rsidR="00391A4B" w:rsidRPr="00391A4B">
        <w:t>, Константин Пенчев</w:t>
      </w:r>
      <w:r w:rsidR="00391A4B">
        <w:t xml:space="preserve">, Филип Димитров и </w:t>
      </w:r>
      <w:proofErr w:type="spellStart"/>
      <w:r w:rsidR="00391A4B" w:rsidRPr="00391A4B">
        <w:t>Tаня</w:t>
      </w:r>
      <w:proofErr w:type="spellEnd"/>
      <w:r w:rsidR="00391A4B" w:rsidRPr="00391A4B">
        <w:t xml:space="preserve"> Райковска</w:t>
      </w:r>
      <w:r w:rsidR="00391A4B">
        <w:t xml:space="preserve"> </w:t>
      </w:r>
      <w:r w:rsidRPr="00AC62B1">
        <w:t>при участието на секретар-протоколиста</w:t>
      </w:r>
      <w:r>
        <w:t xml:space="preserve"> Мариана Георгие</w:t>
      </w:r>
      <w:r w:rsidRPr="00AC62B1">
        <w:t>ва разгледа в закрито заседание н</w:t>
      </w:r>
      <w:r w:rsidR="007B3259">
        <w:t>а</w:t>
      </w:r>
      <w:r w:rsidR="00EC3D92">
        <w:t xml:space="preserve"> 25 </w:t>
      </w:r>
      <w:r w:rsidR="00EB4C98">
        <w:t>април</w:t>
      </w:r>
      <w:r w:rsidRPr="00AC62B1">
        <w:t xml:space="preserve"> 20</w:t>
      </w:r>
      <w:r>
        <w:t>1</w:t>
      </w:r>
      <w:r w:rsidR="001E1A09">
        <w:t>7</w:t>
      </w:r>
      <w:r w:rsidRPr="00AC62B1">
        <w:t xml:space="preserve"> г. конституционно дело № </w:t>
      </w:r>
      <w:r w:rsidR="001E1A09">
        <w:t>2</w:t>
      </w:r>
      <w:r w:rsidRPr="00AC62B1">
        <w:t>/20</w:t>
      </w:r>
      <w:r>
        <w:t>1</w:t>
      </w:r>
      <w:r w:rsidR="001E1A09">
        <w:t>7</w:t>
      </w:r>
      <w:r>
        <w:t xml:space="preserve"> </w:t>
      </w:r>
      <w:r w:rsidRPr="00AC62B1">
        <w:t xml:space="preserve">г., докладвано от съдията </w:t>
      </w:r>
      <w:r>
        <w:t>Румен Ненков.</w:t>
      </w:r>
    </w:p>
    <w:p w:rsidR="00D94EE1" w:rsidRPr="00EC3D92" w:rsidRDefault="00D94EE1" w:rsidP="00221C0B">
      <w:pPr>
        <w:spacing w:line="360" w:lineRule="auto"/>
        <w:jc w:val="both"/>
      </w:pPr>
      <w:r>
        <w:t xml:space="preserve">           Конституционното производство</w:t>
      </w:r>
      <w:r w:rsidR="00C36072">
        <w:t xml:space="preserve"> </w:t>
      </w:r>
      <w:r w:rsidR="0098697E">
        <w:t xml:space="preserve">е </w:t>
      </w:r>
      <w:r>
        <w:t xml:space="preserve">във фазата </w:t>
      </w:r>
      <w:r w:rsidR="0004158D">
        <w:t>на</w:t>
      </w:r>
      <w:r w:rsidR="0098697E">
        <w:t xml:space="preserve"> п</w:t>
      </w:r>
      <w:r>
        <w:t xml:space="preserve">роизнасяне </w:t>
      </w:r>
      <w:r w:rsidR="001B3511">
        <w:t>по</w:t>
      </w:r>
      <w:r>
        <w:t xml:space="preserve"> допустимост</w:t>
      </w:r>
      <w:r w:rsidR="001B3511">
        <w:t>та</w:t>
      </w:r>
      <w:r>
        <w:t xml:space="preserve"> на искането</w:t>
      </w:r>
      <w:r w:rsidR="0001344E">
        <w:t xml:space="preserve"> </w:t>
      </w:r>
      <w:r w:rsidR="0098697E">
        <w:t xml:space="preserve">– </w:t>
      </w:r>
      <w:r w:rsidR="00EC3D92">
        <w:t>чл</w:t>
      </w:r>
      <w:r w:rsidR="0001344E">
        <w:t xml:space="preserve">. 19, ал. 1 от Закона за </w:t>
      </w:r>
      <w:r w:rsidR="00163493">
        <w:t>К</w:t>
      </w:r>
      <w:r w:rsidR="0001344E">
        <w:t>онституционен съд (ЗКС)</w:t>
      </w:r>
      <w:r>
        <w:t>.</w:t>
      </w:r>
    </w:p>
    <w:p w:rsidR="002D1E18" w:rsidRPr="002741D4" w:rsidRDefault="0038196C" w:rsidP="00221C0B">
      <w:pPr>
        <w:spacing w:line="360" w:lineRule="auto"/>
        <w:jc w:val="both"/>
      </w:pPr>
      <w:r>
        <w:t xml:space="preserve"> </w:t>
      </w:r>
      <w:r w:rsidR="001D128B">
        <w:t xml:space="preserve">          </w:t>
      </w:r>
      <w:r w:rsidR="00EC3D92">
        <w:t>Три</w:t>
      </w:r>
      <w:r w:rsidR="00D807EA">
        <w:t xml:space="preserve">членният състав на Върховния административен съд (ВАС), който разглежда адм.дело № </w:t>
      </w:r>
      <w:r w:rsidR="001E1A09">
        <w:t>961</w:t>
      </w:r>
      <w:r w:rsidR="00D807EA">
        <w:t>/2016 г. на ВАС</w:t>
      </w:r>
      <w:r w:rsidR="00D7094C">
        <w:t xml:space="preserve">, </w:t>
      </w:r>
      <w:r w:rsidR="00554779">
        <w:t>І</w:t>
      </w:r>
      <w:r w:rsidR="00D7094C">
        <w:t xml:space="preserve"> колегия, </w:t>
      </w:r>
      <w:r w:rsidR="00554779">
        <w:t xml:space="preserve">8 </w:t>
      </w:r>
      <w:r w:rsidR="001E1A09">
        <w:t>отделение</w:t>
      </w:r>
      <w:r w:rsidR="00D807EA">
        <w:t>, с</w:t>
      </w:r>
      <w:r w:rsidR="008630FF">
        <w:t xml:space="preserve"> определение </w:t>
      </w:r>
      <w:r w:rsidR="007909C4">
        <w:t>от</w:t>
      </w:r>
      <w:r w:rsidR="008630FF">
        <w:t xml:space="preserve"> </w:t>
      </w:r>
      <w:r w:rsidR="001E1A09">
        <w:t>17</w:t>
      </w:r>
      <w:r w:rsidR="008630FF">
        <w:t>.0</w:t>
      </w:r>
      <w:r w:rsidR="001E1A09">
        <w:t>3</w:t>
      </w:r>
      <w:r w:rsidR="008630FF">
        <w:t>.201</w:t>
      </w:r>
      <w:r w:rsidR="001E1A09">
        <w:t>7</w:t>
      </w:r>
      <w:r w:rsidR="008630FF">
        <w:t xml:space="preserve"> г.</w:t>
      </w:r>
      <w:r w:rsidR="007909C4">
        <w:t xml:space="preserve"> е спрял </w:t>
      </w:r>
      <w:r w:rsidR="00163493">
        <w:t xml:space="preserve">съдебното </w:t>
      </w:r>
      <w:r w:rsidR="007909C4">
        <w:t xml:space="preserve">производство, тъй като е установил </w:t>
      </w:r>
      <w:r w:rsidR="008630FF">
        <w:t xml:space="preserve">несъответствие </w:t>
      </w:r>
      <w:r w:rsidR="00554779">
        <w:t>с Конституцията на Република България на</w:t>
      </w:r>
      <w:r w:rsidR="008630FF">
        <w:t xml:space="preserve"> </w:t>
      </w:r>
      <w:r w:rsidR="008A2BDC">
        <w:t xml:space="preserve">разпоредбата на </w:t>
      </w:r>
      <w:r w:rsidR="008630FF">
        <w:t xml:space="preserve">чл. </w:t>
      </w:r>
      <w:r w:rsidR="006530CA">
        <w:t xml:space="preserve">40, ал. 1 т. 2 от Закона за здравното осигуряване </w:t>
      </w:r>
      <w:r w:rsidR="008A2BDC">
        <w:t>(Обн., ДВ, бр. 70 от 1998 г.</w:t>
      </w:r>
      <w:r w:rsidR="00B20E4E">
        <w:t>,</w:t>
      </w:r>
      <w:r w:rsidR="008A2BDC">
        <w:t xml:space="preserve"> последно изм. ДВ, бр. 98 от 2016 г.) </w:t>
      </w:r>
      <w:r w:rsidR="006530CA">
        <w:t>в частта</w:t>
      </w:r>
      <w:r w:rsidR="00554779">
        <w:t xml:space="preserve"> й</w:t>
      </w:r>
      <w:r w:rsidR="006530CA">
        <w:t>, която</w:t>
      </w:r>
      <w:r w:rsidR="00962176" w:rsidRPr="00554779">
        <w:t xml:space="preserve"> </w:t>
      </w:r>
      <w:r w:rsidR="006530CA">
        <w:t>се отнася за работещите пенсионери, регистрирани като упражняващи свободна професия и/или занаятчийска дейност</w:t>
      </w:r>
      <w:r w:rsidR="00962176">
        <w:t>,</w:t>
      </w:r>
      <w:r w:rsidR="00962176" w:rsidRPr="00962176">
        <w:t xml:space="preserve"> </w:t>
      </w:r>
      <w:r w:rsidR="00962176">
        <w:t>чрез препращане към чл. 4, ал. 3, т. 1 от Кодекса за социално осигуряване</w:t>
      </w:r>
      <w:r w:rsidR="0098697E">
        <w:t>.</w:t>
      </w:r>
      <w:r w:rsidR="00554779">
        <w:t xml:space="preserve"> </w:t>
      </w:r>
      <w:r w:rsidR="002741D4">
        <w:t xml:space="preserve">  </w:t>
      </w:r>
    </w:p>
    <w:p w:rsidR="00FC03AA" w:rsidRDefault="002D1E18" w:rsidP="00221C0B">
      <w:pPr>
        <w:spacing w:line="360" w:lineRule="auto"/>
        <w:jc w:val="both"/>
      </w:pPr>
      <w:r>
        <w:t xml:space="preserve">           </w:t>
      </w:r>
      <w:r w:rsidR="00EB4C98">
        <w:t>Съобразно</w:t>
      </w:r>
      <w:r w:rsidR="00554779">
        <w:t xml:space="preserve"> </w:t>
      </w:r>
      <w:r w:rsidR="00160BD1">
        <w:t>посоченото о</w:t>
      </w:r>
      <w:r w:rsidR="00554779">
        <w:t>пределение съ</w:t>
      </w:r>
      <w:r w:rsidR="00EB4C98">
        <w:t xml:space="preserve">дебният състав </w:t>
      </w:r>
      <w:r w:rsidR="00FC03AA">
        <w:t xml:space="preserve">е внесъл в Конституционния съд </w:t>
      </w:r>
      <w:r w:rsidR="00160BD1">
        <w:t xml:space="preserve">изготвено от него искане </w:t>
      </w:r>
      <w:r w:rsidR="008A2BDC">
        <w:t xml:space="preserve">за установяване </w:t>
      </w:r>
      <w:r w:rsidR="00FC03AA">
        <w:t>на</w:t>
      </w:r>
      <w:r w:rsidR="00EC3D92">
        <w:t xml:space="preserve">  </w:t>
      </w:r>
      <w:r w:rsidR="00FC03AA">
        <w:t xml:space="preserve"> </w:t>
      </w:r>
      <w:r w:rsidR="00590117">
        <w:t>противоконституционност</w:t>
      </w:r>
      <w:r w:rsidR="00554779">
        <w:t xml:space="preserve"> на </w:t>
      </w:r>
      <w:r w:rsidR="00EB4C98">
        <w:t xml:space="preserve">съответната </w:t>
      </w:r>
      <w:r w:rsidR="00554779">
        <w:t>законова разпоредба</w:t>
      </w:r>
      <w:r w:rsidR="00FC03AA">
        <w:t>.</w:t>
      </w:r>
      <w:r w:rsidR="00554779">
        <w:t xml:space="preserve"> </w:t>
      </w:r>
      <w:r w:rsidR="002276DF">
        <w:t>К</w:t>
      </w:r>
      <w:r w:rsidR="00554779">
        <w:t xml:space="preserve">онкретно се е позовал на противоречието й с чл. 6, ал. 2, чл. 17 и чл. 60 от Конституцията в контекста на чл. 1 </w:t>
      </w:r>
      <w:r w:rsidR="00EB4C98">
        <w:t>от</w:t>
      </w:r>
      <w:r w:rsidR="00554779">
        <w:t xml:space="preserve"> Допълнител</w:t>
      </w:r>
      <w:r w:rsidR="00160BD1">
        <w:t>ния</w:t>
      </w:r>
      <w:r w:rsidR="00554779">
        <w:t xml:space="preserve"> протокол към Конвенцията за защита на правата на човека и основните свободи. </w:t>
      </w:r>
    </w:p>
    <w:p w:rsidR="00AA007C" w:rsidRDefault="00590117" w:rsidP="00590117">
      <w:pPr>
        <w:spacing w:line="360" w:lineRule="auto"/>
        <w:jc w:val="both"/>
      </w:pPr>
      <w:r>
        <w:lastRenderedPageBreak/>
        <w:t xml:space="preserve">         </w:t>
      </w:r>
      <w:r w:rsidR="008A2BDC">
        <w:t xml:space="preserve">  И</w:t>
      </w:r>
      <w:r w:rsidR="008D3449">
        <w:t xml:space="preserve">скането </w:t>
      </w:r>
      <w:r w:rsidR="00AA007C">
        <w:t>е допустимо и следва да бъде разгледано по същество.</w:t>
      </w:r>
    </w:p>
    <w:p w:rsidR="00FA4DCF" w:rsidRDefault="00AA007C" w:rsidP="00590117">
      <w:pPr>
        <w:spacing w:line="360" w:lineRule="auto"/>
        <w:jc w:val="both"/>
      </w:pPr>
      <w:r>
        <w:t xml:space="preserve">         </w:t>
      </w:r>
      <w:r w:rsidR="008A2BDC">
        <w:t xml:space="preserve">  </w:t>
      </w:r>
      <w:r>
        <w:t xml:space="preserve">Поставеният въпрос е от компетентността на Конституционния съд по чл. 149, ал. 1, т. 2 от Конституцията. Спазена е процедурата по чл. 150, ал. 2 от Конституцията като вносителят </w:t>
      </w:r>
      <w:r w:rsidR="0001344E">
        <w:t>на искането</w:t>
      </w:r>
      <w:r>
        <w:t xml:space="preserve"> е л</w:t>
      </w:r>
      <w:r w:rsidR="0001344E">
        <w:t>е</w:t>
      </w:r>
      <w:r>
        <w:t xml:space="preserve">гитимен субект на </w:t>
      </w:r>
      <w:r w:rsidR="00163493">
        <w:t xml:space="preserve">съответната </w:t>
      </w:r>
      <w:r>
        <w:t>конституционна инициатива.</w:t>
      </w:r>
    </w:p>
    <w:p w:rsidR="0001344E" w:rsidRDefault="00FA4DCF" w:rsidP="00590117">
      <w:pPr>
        <w:spacing w:line="360" w:lineRule="auto"/>
        <w:jc w:val="both"/>
      </w:pPr>
      <w:r>
        <w:t xml:space="preserve">           От допълнително представеното административно дело следва, че оспорената законова разпоредба е релевантна към решаването на </w:t>
      </w:r>
      <w:r w:rsidR="00160BD1">
        <w:t xml:space="preserve">съдебния </w:t>
      </w:r>
      <w:r>
        <w:t xml:space="preserve">спор. </w:t>
      </w:r>
      <w:r w:rsidR="0001344E">
        <w:t xml:space="preserve">Искането отговаря </w:t>
      </w:r>
      <w:r>
        <w:t xml:space="preserve">и </w:t>
      </w:r>
      <w:r w:rsidR="0001344E">
        <w:t xml:space="preserve">на </w:t>
      </w:r>
      <w:r>
        <w:t xml:space="preserve">всички </w:t>
      </w:r>
      <w:r w:rsidR="00EB4C98">
        <w:t>останали</w:t>
      </w:r>
      <w:r>
        <w:t xml:space="preserve"> </w:t>
      </w:r>
      <w:r w:rsidR="0001344E">
        <w:t>изисквания по чл. 18 от Правилника за организацията на дейността на Конституционния съд (ПОДКС). По него Конституционният съд не се е произнасял с решение по същество или с определение за недопустимост (чл. 21, ал. 6 ЗКС).</w:t>
      </w:r>
    </w:p>
    <w:p w:rsidR="00563E19" w:rsidRDefault="0001344E" w:rsidP="00590117">
      <w:pPr>
        <w:spacing w:line="360" w:lineRule="auto"/>
        <w:jc w:val="both"/>
      </w:pPr>
      <w:r>
        <w:t xml:space="preserve">         </w:t>
      </w:r>
      <w:r w:rsidR="008A2BDC">
        <w:t xml:space="preserve">  </w:t>
      </w:r>
      <w:r>
        <w:t>Като заинтерес</w:t>
      </w:r>
      <w:r w:rsidR="000A7F5B">
        <w:t>у</w:t>
      </w:r>
      <w:r>
        <w:t>вани институции на основание чл. 20а, ал. 1 ПОДКС следва да се конституират Народното събрание</w:t>
      </w:r>
      <w:r w:rsidR="0095303D">
        <w:t xml:space="preserve">, </w:t>
      </w:r>
      <w:r w:rsidR="000A7F5B">
        <w:t xml:space="preserve">Министерският съвет, </w:t>
      </w:r>
      <w:r w:rsidR="00FA4DCF">
        <w:t xml:space="preserve">министърът на финансите, министърът на здравеопазването, </w:t>
      </w:r>
      <w:r w:rsidR="00F255DE">
        <w:t xml:space="preserve">министърът на труда и социалната политика, </w:t>
      </w:r>
      <w:r w:rsidR="0095303D">
        <w:t xml:space="preserve">министърът на правосъдието, </w:t>
      </w:r>
      <w:r w:rsidR="00740A27">
        <w:t xml:space="preserve">Върховният административен съд, </w:t>
      </w:r>
      <w:r w:rsidR="007E7C2E">
        <w:t xml:space="preserve">омбудсманът, </w:t>
      </w:r>
      <w:r w:rsidR="0054343F">
        <w:t>Националната здравноосигурителна каса</w:t>
      </w:r>
      <w:r w:rsidR="007E7C2E">
        <w:t>,</w:t>
      </w:r>
      <w:r w:rsidR="00FA4DCF">
        <w:t xml:space="preserve"> Националният осигурителен институт</w:t>
      </w:r>
      <w:r w:rsidR="007E7C2E">
        <w:t xml:space="preserve">, </w:t>
      </w:r>
      <w:r w:rsidR="00962176">
        <w:t xml:space="preserve">Националната агенция по приходите, </w:t>
      </w:r>
      <w:r w:rsidR="001B3511">
        <w:t xml:space="preserve">Комисията за защита от дискриминация, </w:t>
      </w:r>
      <w:r w:rsidR="007E7C2E">
        <w:t>Висшият адвокатски съвет</w:t>
      </w:r>
      <w:r w:rsidR="00D7094C">
        <w:t>,</w:t>
      </w:r>
      <w:r w:rsidR="007E7C2E">
        <w:t xml:space="preserve"> </w:t>
      </w:r>
      <w:r w:rsidR="001B3511">
        <w:t xml:space="preserve">Българският лекарски съюз, Българският зъболекарски съюз </w:t>
      </w:r>
      <w:r w:rsidR="00D7094C">
        <w:t>и Националната занаятчийска камара</w:t>
      </w:r>
      <w:r w:rsidR="0095303D">
        <w:t>.</w:t>
      </w:r>
    </w:p>
    <w:p w:rsidR="00A17E50" w:rsidRDefault="00563E19" w:rsidP="00590117">
      <w:pPr>
        <w:spacing w:line="360" w:lineRule="auto"/>
        <w:jc w:val="both"/>
      </w:pPr>
      <w:r>
        <w:t xml:space="preserve">         </w:t>
      </w:r>
      <w:r w:rsidR="00740A27">
        <w:t>На основание чл. 20а, ал. 2 ПОДКС следва да бъдат поканени да предложат становище по предмета на делото Съюзът на юристите в България</w:t>
      </w:r>
      <w:r w:rsidR="00D7094C">
        <w:t xml:space="preserve"> и</w:t>
      </w:r>
      <w:r w:rsidR="00A17E50">
        <w:t xml:space="preserve"> </w:t>
      </w:r>
      <w:r w:rsidR="001B3511">
        <w:t>Българската асоциация на пенсионерите</w:t>
      </w:r>
      <w:r w:rsidR="00A17E50">
        <w:t>.</w:t>
      </w:r>
    </w:p>
    <w:p w:rsidR="00527112" w:rsidRDefault="00A17E50" w:rsidP="00590117">
      <w:pPr>
        <w:spacing w:line="360" w:lineRule="auto"/>
        <w:jc w:val="both"/>
      </w:pPr>
      <w:r>
        <w:t xml:space="preserve">          На основание чл. 20а, ал. 3 ПОДКС следва да бъдат поканени да дадат писмено правно мнение</w:t>
      </w:r>
      <w:r w:rsidR="00527112">
        <w:rPr>
          <w:lang w:val="en-US"/>
        </w:rPr>
        <w:t xml:space="preserve"> </w:t>
      </w:r>
      <w:r w:rsidR="00527112">
        <w:t>проф.</w:t>
      </w:r>
      <w:r w:rsidR="00962650">
        <w:t xml:space="preserve"> </w:t>
      </w:r>
      <w:r w:rsidR="00527112">
        <w:t xml:space="preserve">д-р </w:t>
      </w:r>
      <w:r w:rsidR="007E7C2E">
        <w:t>Васил Мръчков</w:t>
      </w:r>
      <w:r w:rsidR="002741D4">
        <w:t>,</w:t>
      </w:r>
      <w:r w:rsidR="00527112">
        <w:t xml:space="preserve"> проф.</w:t>
      </w:r>
      <w:r w:rsidR="00962650">
        <w:t xml:space="preserve"> </w:t>
      </w:r>
      <w:r w:rsidR="00527112">
        <w:t xml:space="preserve">д-р </w:t>
      </w:r>
      <w:r w:rsidR="007E7C2E">
        <w:t>Красимира Средкова</w:t>
      </w:r>
      <w:r w:rsidR="000E285F">
        <w:t>, проф. д-р Йордан Христосков</w:t>
      </w:r>
      <w:r w:rsidR="007E7C2E">
        <w:t xml:space="preserve"> и Иван Нейков</w:t>
      </w:r>
      <w:r w:rsidR="00527112">
        <w:t>.</w:t>
      </w:r>
    </w:p>
    <w:p w:rsidR="00527112" w:rsidRDefault="00527112" w:rsidP="00590117">
      <w:pPr>
        <w:spacing w:line="360" w:lineRule="auto"/>
        <w:jc w:val="both"/>
      </w:pPr>
      <w:r>
        <w:t xml:space="preserve">           По гореизложените съображения и на основание чл. 19, ал. 1 ЗКС Конституционният съд</w:t>
      </w:r>
    </w:p>
    <w:p w:rsidR="005E146B" w:rsidRPr="004970AD" w:rsidRDefault="00527112" w:rsidP="00590117">
      <w:pPr>
        <w:spacing w:line="360" w:lineRule="auto"/>
        <w:jc w:val="both"/>
        <w:rPr>
          <w:b/>
        </w:rPr>
      </w:pPr>
      <w:r>
        <w:t xml:space="preserve">                                            </w:t>
      </w:r>
      <w:r w:rsidR="004970AD" w:rsidRPr="004970AD">
        <w:rPr>
          <w:b/>
        </w:rPr>
        <w:t>О   П   Р   Е   Д   Е   Л   И</w:t>
      </w:r>
      <w:r w:rsidRPr="004970AD">
        <w:rPr>
          <w:b/>
        </w:rPr>
        <w:t>:</w:t>
      </w:r>
      <w:r w:rsidR="00A17E50" w:rsidRPr="004970AD">
        <w:rPr>
          <w:b/>
        </w:rPr>
        <w:t xml:space="preserve"> </w:t>
      </w:r>
      <w:r w:rsidR="00740A27" w:rsidRPr="004970AD">
        <w:rPr>
          <w:b/>
        </w:rPr>
        <w:t xml:space="preserve">   </w:t>
      </w:r>
      <w:r w:rsidR="0001344E" w:rsidRPr="004970AD">
        <w:rPr>
          <w:b/>
        </w:rPr>
        <w:t xml:space="preserve">   </w:t>
      </w:r>
      <w:r w:rsidR="00AA007C" w:rsidRPr="004970AD">
        <w:rPr>
          <w:b/>
        </w:rPr>
        <w:t xml:space="preserve">  </w:t>
      </w:r>
    </w:p>
    <w:p w:rsidR="000A7F5B" w:rsidRDefault="00527112" w:rsidP="00590117">
      <w:pPr>
        <w:spacing w:line="360" w:lineRule="auto"/>
        <w:jc w:val="both"/>
      </w:pPr>
      <w:r>
        <w:lastRenderedPageBreak/>
        <w:t xml:space="preserve">           Допуска за разглеждане по същество искане</w:t>
      </w:r>
      <w:r w:rsidR="00EB0988">
        <w:t>то</w:t>
      </w:r>
      <w:r>
        <w:t xml:space="preserve"> на </w:t>
      </w:r>
      <w:r w:rsidR="00962176">
        <w:t>три</w:t>
      </w:r>
      <w:r>
        <w:t>член</w:t>
      </w:r>
      <w:r w:rsidR="00EB0988">
        <w:rPr>
          <w:lang w:val="en-US"/>
        </w:rPr>
        <w:t>e</w:t>
      </w:r>
      <w:r w:rsidR="006E7C0F">
        <w:t>н</w:t>
      </w:r>
      <w:r>
        <w:t xml:space="preserve"> състав на Върховния административен съд за установяване на противоконституционност на </w:t>
      </w:r>
      <w:r w:rsidR="00D7094C">
        <w:t>чл. 40, ал. 1 т. 2 от Закона за здравното осигуряване (Обн., ДВ, бр. 70 от 1998 г.</w:t>
      </w:r>
      <w:r w:rsidR="00B20E4E">
        <w:t>,</w:t>
      </w:r>
      <w:r w:rsidR="00D7094C">
        <w:t xml:space="preserve"> последно изм. ДВ, бр. 98 от 2016 г.) в частта, която се отнася за работещите пенсионери, регистрирани като упражняващи свободна професия и/или занаятчийска дейност</w:t>
      </w:r>
      <w:r w:rsidR="002276DF">
        <w:t>,</w:t>
      </w:r>
      <w:r w:rsidR="002276DF" w:rsidRPr="002276DF">
        <w:t xml:space="preserve"> </w:t>
      </w:r>
      <w:r w:rsidR="002276DF">
        <w:t>чрез препращане към чл. 4, ал. 3, т. 1 от Кодекса за социално осигуряване</w:t>
      </w:r>
      <w:r w:rsidR="000A7F5B">
        <w:t>.</w:t>
      </w:r>
    </w:p>
    <w:p w:rsidR="000A7F5B" w:rsidRDefault="000A7F5B" w:rsidP="000A7F5B">
      <w:pPr>
        <w:spacing w:line="360" w:lineRule="auto"/>
        <w:jc w:val="both"/>
        <w:rPr>
          <w:lang w:val="en-US"/>
        </w:rPr>
      </w:pPr>
      <w:r>
        <w:t xml:space="preserve">             Конституира като заинтересувани</w:t>
      </w:r>
      <w:r w:rsidRPr="000A7F5B">
        <w:t xml:space="preserve"> </w:t>
      </w:r>
      <w:r>
        <w:t xml:space="preserve">институции </w:t>
      </w:r>
      <w:r w:rsidR="00D7094C">
        <w:t xml:space="preserve">Народното събрание, Министерския съвет, министъра на финансите, министъра на здравеопазването, министъра на труда и социалната политика, министъра на правосъдието, Върховния административен съд, омбудсмана, Националната здравноосигурителна каса, Националния осигурителен институт, </w:t>
      </w:r>
      <w:r w:rsidR="00962176">
        <w:t xml:space="preserve">Националната агенция по приходите, </w:t>
      </w:r>
      <w:r w:rsidR="0091263B">
        <w:t xml:space="preserve">Комисията за защита от дискриминация, </w:t>
      </w:r>
      <w:r w:rsidR="00D7094C">
        <w:t>Висшия адвокатски съвет</w:t>
      </w:r>
      <w:r w:rsidR="00D74878">
        <w:t>, Българския лекарски съюз, Бъл</w:t>
      </w:r>
      <w:r w:rsidR="001B3511">
        <w:t>г</w:t>
      </w:r>
      <w:r w:rsidR="00D74878">
        <w:t>арския зъболекарски съюз</w:t>
      </w:r>
      <w:r w:rsidR="00D7094C">
        <w:t xml:space="preserve"> и Националната занаятчийска камара.</w:t>
      </w:r>
    </w:p>
    <w:p w:rsidR="00EB0988" w:rsidRDefault="00EB0988" w:rsidP="000A7F5B">
      <w:pPr>
        <w:spacing w:line="360" w:lineRule="auto"/>
        <w:jc w:val="both"/>
      </w:pPr>
      <w:r>
        <w:rPr>
          <w:lang w:val="en-US"/>
        </w:rPr>
        <w:t xml:space="preserve">           </w:t>
      </w:r>
      <w:r>
        <w:t>Препис от настоящето определение да се изпрати на вносителя на искането с указание, че в 30</w:t>
      </w:r>
      <w:r w:rsidR="00942808">
        <w:t>-</w:t>
      </w:r>
      <w:r>
        <w:t>дневен срок може да представи допълнителни съображения.</w:t>
      </w:r>
    </w:p>
    <w:p w:rsidR="000A7F5B" w:rsidRDefault="000A7F5B" w:rsidP="000A7F5B">
      <w:pPr>
        <w:spacing w:line="360" w:lineRule="auto"/>
        <w:jc w:val="both"/>
      </w:pPr>
      <w:r>
        <w:t xml:space="preserve">           Преписи от искането и определение</w:t>
      </w:r>
      <w:r w:rsidR="00EB0988">
        <w:t>то</w:t>
      </w:r>
      <w:r>
        <w:t xml:space="preserve"> да се изпратят на заинтересуваните институции, които в 30</w:t>
      </w:r>
      <w:r w:rsidR="00942808">
        <w:t>-</w:t>
      </w:r>
      <w:r>
        <w:t>дневен срок от получаването</w:t>
      </w:r>
      <w:r w:rsidR="00962650">
        <w:t xml:space="preserve"> им</w:t>
      </w:r>
      <w:r>
        <w:t xml:space="preserve"> могат да представят писмено становище.</w:t>
      </w:r>
    </w:p>
    <w:p w:rsidR="000D3032" w:rsidRDefault="000D3032" w:rsidP="000D3032">
      <w:pPr>
        <w:spacing w:line="360" w:lineRule="auto"/>
        <w:jc w:val="both"/>
      </w:pPr>
      <w:r>
        <w:t xml:space="preserve">           Отправя покана до </w:t>
      </w:r>
      <w:r w:rsidR="00D7094C">
        <w:t xml:space="preserve">Съюза на юристите в България и </w:t>
      </w:r>
      <w:r w:rsidR="00D74878">
        <w:t>Българската асоциация на пенсионерите</w:t>
      </w:r>
      <w:r>
        <w:t xml:space="preserve"> в 30</w:t>
      </w:r>
      <w:r w:rsidR="00942808">
        <w:t>-</w:t>
      </w:r>
      <w:r>
        <w:t>дневен срок да предложат становище по предмета на делото.</w:t>
      </w:r>
    </w:p>
    <w:p w:rsidR="000D3032" w:rsidRDefault="000D3032" w:rsidP="000D3032">
      <w:pPr>
        <w:spacing w:line="360" w:lineRule="auto"/>
        <w:jc w:val="both"/>
      </w:pPr>
      <w:r>
        <w:t xml:space="preserve">           Отправя покана</w:t>
      </w:r>
      <w:r w:rsidRPr="000D3032">
        <w:t xml:space="preserve"> </w:t>
      </w:r>
      <w:r>
        <w:t xml:space="preserve">до </w:t>
      </w:r>
      <w:r w:rsidR="00D7094C">
        <w:t>проф. д-р Васил Мръчков, проф. д-р Красимира Средкова</w:t>
      </w:r>
      <w:r w:rsidR="000E285F">
        <w:t>, проф. д-р Йордан Христосков</w:t>
      </w:r>
      <w:r w:rsidR="00D7094C">
        <w:t xml:space="preserve"> и Иван Нейков</w:t>
      </w:r>
      <w:r w:rsidR="008029B6">
        <w:t xml:space="preserve"> </w:t>
      </w:r>
      <w:r>
        <w:t>също в 30</w:t>
      </w:r>
      <w:r w:rsidR="00942808">
        <w:t>-</w:t>
      </w:r>
      <w:r>
        <w:t>дневен срок да дадат писмено правно мнение.</w:t>
      </w:r>
    </w:p>
    <w:p w:rsidR="003E47FF" w:rsidRDefault="003E47FF" w:rsidP="00221C0B">
      <w:pPr>
        <w:pStyle w:val="Heading2"/>
        <w:jc w:val="both"/>
      </w:pPr>
    </w:p>
    <w:p w:rsidR="00EC2911" w:rsidRPr="00EC2911" w:rsidRDefault="00EC2911" w:rsidP="00EC2911">
      <w:pPr>
        <w:rPr>
          <w:lang w:eastAsia="en-US"/>
        </w:rPr>
      </w:pPr>
    </w:p>
    <w:p w:rsidR="00A634FA" w:rsidRPr="001B3511" w:rsidRDefault="00A634FA" w:rsidP="00391A4B">
      <w:pPr>
        <w:pStyle w:val="Heading2"/>
        <w:jc w:val="center"/>
        <w:rPr>
          <w:rStyle w:val="SubtleReference"/>
        </w:rPr>
      </w:pPr>
      <w:r>
        <w:t xml:space="preserve">Председател: </w:t>
      </w:r>
      <w:r w:rsidR="00590117">
        <w:t>Борис Велчев</w:t>
      </w:r>
      <w:bookmarkStart w:id="0" w:name="_GoBack"/>
      <w:bookmarkEnd w:id="0"/>
      <w:r w:rsidR="00962650">
        <w:t xml:space="preserve">    </w:t>
      </w:r>
    </w:p>
    <w:sectPr w:rsidR="00A634FA" w:rsidRPr="001B3511" w:rsidSect="007E7281"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43D" w:rsidRDefault="0086343D">
      <w:r>
        <w:separator/>
      </w:r>
    </w:p>
  </w:endnote>
  <w:endnote w:type="continuationSeparator" w:id="0">
    <w:p w:rsidR="0086343D" w:rsidRDefault="00863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19193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73B6E" w:rsidRDefault="00673B6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1A4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73B6E" w:rsidRDefault="00673B6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6847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73B6E" w:rsidRDefault="00673B6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1A4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D3EE5" w:rsidRDefault="008D3E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43D" w:rsidRDefault="0086343D">
      <w:r>
        <w:separator/>
      </w:r>
    </w:p>
  </w:footnote>
  <w:footnote w:type="continuationSeparator" w:id="0">
    <w:p w:rsidR="0086343D" w:rsidRDefault="008634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4FA" w:rsidRDefault="00391A4B" w:rsidP="00391A4B">
    <w:pPr>
      <w:pStyle w:val="Header"/>
      <w:tabs>
        <w:tab w:val="center" w:pos="4535"/>
        <w:tab w:val="left" w:pos="6900"/>
      </w:tabs>
      <w:spacing w:before="120"/>
      <w:rPr>
        <w:b/>
        <w:sz w:val="16"/>
      </w:rPr>
    </w:pPr>
    <w:r>
      <w:rPr>
        <w:spacing w:val="60"/>
        <w:sz w:val="24"/>
      </w:rPr>
      <w:tab/>
    </w:r>
    <w:r>
      <w:rPr>
        <w:spacing w:val="60"/>
        <w:sz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2304C"/>
    <w:multiLevelType w:val="hybridMultilevel"/>
    <w:tmpl w:val="825463BE"/>
    <w:lvl w:ilvl="0" w:tplc="FC723AF0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44" w:hanging="360"/>
      </w:pPr>
    </w:lvl>
    <w:lvl w:ilvl="2" w:tplc="0402001B" w:tentative="1">
      <w:start w:val="1"/>
      <w:numFmt w:val="lowerRoman"/>
      <w:lvlText w:val="%3."/>
      <w:lvlJc w:val="right"/>
      <w:pPr>
        <w:ind w:left="2664" w:hanging="180"/>
      </w:pPr>
    </w:lvl>
    <w:lvl w:ilvl="3" w:tplc="0402000F" w:tentative="1">
      <w:start w:val="1"/>
      <w:numFmt w:val="decimal"/>
      <w:lvlText w:val="%4."/>
      <w:lvlJc w:val="left"/>
      <w:pPr>
        <w:ind w:left="3384" w:hanging="360"/>
      </w:pPr>
    </w:lvl>
    <w:lvl w:ilvl="4" w:tplc="04020019" w:tentative="1">
      <w:start w:val="1"/>
      <w:numFmt w:val="lowerLetter"/>
      <w:lvlText w:val="%5."/>
      <w:lvlJc w:val="left"/>
      <w:pPr>
        <w:ind w:left="4104" w:hanging="360"/>
      </w:pPr>
    </w:lvl>
    <w:lvl w:ilvl="5" w:tplc="0402001B" w:tentative="1">
      <w:start w:val="1"/>
      <w:numFmt w:val="lowerRoman"/>
      <w:lvlText w:val="%6."/>
      <w:lvlJc w:val="right"/>
      <w:pPr>
        <w:ind w:left="4824" w:hanging="180"/>
      </w:pPr>
    </w:lvl>
    <w:lvl w:ilvl="6" w:tplc="0402000F" w:tentative="1">
      <w:start w:val="1"/>
      <w:numFmt w:val="decimal"/>
      <w:lvlText w:val="%7."/>
      <w:lvlJc w:val="left"/>
      <w:pPr>
        <w:ind w:left="5544" w:hanging="360"/>
      </w:pPr>
    </w:lvl>
    <w:lvl w:ilvl="7" w:tplc="04020019" w:tentative="1">
      <w:start w:val="1"/>
      <w:numFmt w:val="lowerLetter"/>
      <w:lvlText w:val="%8."/>
      <w:lvlJc w:val="left"/>
      <w:pPr>
        <w:ind w:left="6264" w:hanging="360"/>
      </w:pPr>
    </w:lvl>
    <w:lvl w:ilvl="8" w:tplc="0402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">
    <w:nsid w:val="52955A72"/>
    <w:multiLevelType w:val="hybridMultilevel"/>
    <w:tmpl w:val="894A7228"/>
    <w:lvl w:ilvl="0" w:tplc="1B120094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72" w:hanging="360"/>
      </w:pPr>
    </w:lvl>
    <w:lvl w:ilvl="2" w:tplc="0402001B" w:tentative="1">
      <w:start w:val="1"/>
      <w:numFmt w:val="lowerRoman"/>
      <w:lvlText w:val="%3."/>
      <w:lvlJc w:val="right"/>
      <w:pPr>
        <w:ind w:left="2592" w:hanging="180"/>
      </w:pPr>
    </w:lvl>
    <w:lvl w:ilvl="3" w:tplc="0402000F" w:tentative="1">
      <w:start w:val="1"/>
      <w:numFmt w:val="decimal"/>
      <w:lvlText w:val="%4."/>
      <w:lvlJc w:val="left"/>
      <w:pPr>
        <w:ind w:left="3312" w:hanging="360"/>
      </w:pPr>
    </w:lvl>
    <w:lvl w:ilvl="4" w:tplc="04020019" w:tentative="1">
      <w:start w:val="1"/>
      <w:numFmt w:val="lowerLetter"/>
      <w:lvlText w:val="%5."/>
      <w:lvlJc w:val="left"/>
      <w:pPr>
        <w:ind w:left="4032" w:hanging="360"/>
      </w:pPr>
    </w:lvl>
    <w:lvl w:ilvl="5" w:tplc="0402001B" w:tentative="1">
      <w:start w:val="1"/>
      <w:numFmt w:val="lowerRoman"/>
      <w:lvlText w:val="%6."/>
      <w:lvlJc w:val="right"/>
      <w:pPr>
        <w:ind w:left="4752" w:hanging="180"/>
      </w:pPr>
    </w:lvl>
    <w:lvl w:ilvl="6" w:tplc="0402000F" w:tentative="1">
      <w:start w:val="1"/>
      <w:numFmt w:val="decimal"/>
      <w:lvlText w:val="%7."/>
      <w:lvlJc w:val="left"/>
      <w:pPr>
        <w:ind w:left="5472" w:hanging="360"/>
      </w:pPr>
    </w:lvl>
    <w:lvl w:ilvl="7" w:tplc="04020019" w:tentative="1">
      <w:start w:val="1"/>
      <w:numFmt w:val="lowerLetter"/>
      <w:lvlText w:val="%8."/>
      <w:lvlJc w:val="left"/>
      <w:pPr>
        <w:ind w:left="6192" w:hanging="360"/>
      </w:pPr>
    </w:lvl>
    <w:lvl w:ilvl="8" w:tplc="0402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>
    <w:nsid w:val="61C05B58"/>
    <w:multiLevelType w:val="hybridMultilevel"/>
    <w:tmpl w:val="D4EC0338"/>
    <w:lvl w:ilvl="0" w:tplc="857ED8D4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72" w:hanging="360"/>
      </w:pPr>
    </w:lvl>
    <w:lvl w:ilvl="2" w:tplc="0402001B" w:tentative="1">
      <w:start w:val="1"/>
      <w:numFmt w:val="lowerRoman"/>
      <w:lvlText w:val="%3."/>
      <w:lvlJc w:val="right"/>
      <w:pPr>
        <w:ind w:left="2592" w:hanging="180"/>
      </w:pPr>
    </w:lvl>
    <w:lvl w:ilvl="3" w:tplc="0402000F" w:tentative="1">
      <w:start w:val="1"/>
      <w:numFmt w:val="decimal"/>
      <w:lvlText w:val="%4."/>
      <w:lvlJc w:val="left"/>
      <w:pPr>
        <w:ind w:left="3312" w:hanging="360"/>
      </w:pPr>
    </w:lvl>
    <w:lvl w:ilvl="4" w:tplc="04020019" w:tentative="1">
      <w:start w:val="1"/>
      <w:numFmt w:val="lowerLetter"/>
      <w:lvlText w:val="%5."/>
      <w:lvlJc w:val="left"/>
      <w:pPr>
        <w:ind w:left="4032" w:hanging="360"/>
      </w:pPr>
    </w:lvl>
    <w:lvl w:ilvl="5" w:tplc="0402001B" w:tentative="1">
      <w:start w:val="1"/>
      <w:numFmt w:val="lowerRoman"/>
      <w:lvlText w:val="%6."/>
      <w:lvlJc w:val="right"/>
      <w:pPr>
        <w:ind w:left="4752" w:hanging="180"/>
      </w:pPr>
    </w:lvl>
    <w:lvl w:ilvl="6" w:tplc="0402000F" w:tentative="1">
      <w:start w:val="1"/>
      <w:numFmt w:val="decimal"/>
      <w:lvlText w:val="%7."/>
      <w:lvlJc w:val="left"/>
      <w:pPr>
        <w:ind w:left="5472" w:hanging="360"/>
      </w:pPr>
    </w:lvl>
    <w:lvl w:ilvl="7" w:tplc="04020019" w:tentative="1">
      <w:start w:val="1"/>
      <w:numFmt w:val="lowerLetter"/>
      <w:lvlText w:val="%8."/>
      <w:lvlJc w:val="left"/>
      <w:pPr>
        <w:ind w:left="6192" w:hanging="360"/>
      </w:pPr>
    </w:lvl>
    <w:lvl w:ilvl="8" w:tplc="0402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>
    <w:nsid w:val="79CC47F9"/>
    <w:multiLevelType w:val="hybridMultilevel"/>
    <w:tmpl w:val="D6FC32CE"/>
    <w:lvl w:ilvl="0" w:tplc="63C4D82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72" w:hanging="360"/>
      </w:pPr>
    </w:lvl>
    <w:lvl w:ilvl="2" w:tplc="0402001B" w:tentative="1">
      <w:start w:val="1"/>
      <w:numFmt w:val="lowerRoman"/>
      <w:lvlText w:val="%3."/>
      <w:lvlJc w:val="right"/>
      <w:pPr>
        <w:ind w:left="2592" w:hanging="180"/>
      </w:pPr>
    </w:lvl>
    <w:lvl w:ilvl="3" w:tplc="0402000F" w:tentative="1">
      <w:start w:val="1"/>
      <w:numFmt w:val="decimal"/>
      <w:lvlText w:val="%4."/>
      <w:lvlJc w:val="left"/>
      <w:pPr>
        <w:ind w:left="3312" w:hanging="360"/>
      </w:pPr>
    </w:lvl>
    <w:lvl w:ilvl="4" w:tplc="04020019" w:tentative="1">
      <w:start w:val="1"/>
      <w:numFmt w:val="lowerLetter"/>
      <w:lvlText w:val="%5."/>
      <w:lvlJc w:val="left"/>
      <w:pPr>
        <w:ind w:left="4032" w:hanging="360"/>
      </w:pPr>
    </w:lvl>
    <w:lvl w:ilvl="5" w:tplc="0402001B" w:tentative="1">
      <w:start w:val="1"/>
      <w:numFmt w:val="lowerRoman"/>
      <w:lvlText w:val="%6."/>
      <w:lvlJc w:val="right"/>
      <w:pPr>
        <w:ind w:left="4752" w:hanging="180"/>
      </w:pPr>
    </w:lvl>
    <w:lvl w:ilvl="6" w:tplc="0402000F" w:tentative="1">
      <w:start w:val="1"/>
      <w:numFmt w:val="decimal"/>
      <w:lvlText w:val="%7."/>
      <w:lvlJc w:val="left"/>
      <w:pPr>
        <w:ind w:left="5472" w:hanging="360"/>
      </w:pPr>
    </w:lvl>
    <w:lvl w:ilvl="7" w:tplc="04020019" w:tentative="1">
      <w:start w:val="1"/>
      <w:numFmt w:val="lowerLetter"/>
      <w:lvlText w:val="%8."/>
      <w:lvlJc w:val="left"/>
      <w:pPr>
        <w:ind w:left="6192" w:hanging="360"/>
      </w:pPr>
    </w:lvl>
    <w:lvl w:ilvl="8" w:tplc="0402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>
    <w:nsid w:val="7F430420"/>
    <w:multiLevelType w:val="hybridMultilevel"/>
    <w:tmpl w:val="D48EF8E8"/>
    <w:lvl w:ilvl="0" w:tplc="7CC2B89C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72" w:hanging="360"/>
      </w:pPr>
    </w:lvl>
    <w:lvl w:ilvl="2" w:tplc="0402001B" w:tentative="1">
      <w:start w:val="1"/>
      <w:numFmt w:val="lowerRoman"/>
      <w:lvlText w:val="%3."/>
      <w:lvlJc w:val="right"/>
      <w:pPr>
        <w:ind w:left="2592" w:hanging="180"/>
      </w:pPr>
    </w:lvl>
    <w:lvl w:ilvl="3" w:tplc="0402000F" w:tentative="1">
      <w:start w:val="1"/>
      <w:numFmt w:val="decimal"/>
      <w:lvlText w:val="%4."/>
      <w:lvlJc w:val="left"/>
      <w:pPr>
        <w:ind w:left="3312" w:hanging="360"/>
      </w:pPr>
    </w:lvl>
    <w:lvl w:ilvl="4" w:tplc="04020019" w:tentative="1">
      <w:start w:val="1"/>
      <w:numFmt w:val="lowerLetter"/>
      <w:lvlText w:val="%5."/>
      <w:lvlJc w:val="left"/>
      <w:pPr>
        <w:ind w:left="4032" w:hanging="360"/>
      </w:pPr>
    </w:lvl>
    <w:lvl w:ilvl="5" w:tplc="0402001B" w:tentative="1">
      <w:start w:val="1"/>
      <w:numFmt w:val="lowerRoman"/>
      <w:lvlText w:val="%6."/>
      <w:lvlJc w:val="right"/>
      <w:pPr>
        <w:ind w:left="4752" w:hanging="180"/>
      </w:pPr>
    </w:lvl>
    <w:lvl w:ilvl="6" w:tplc="0402000F" w:tentative="1">
      <w:start w:val="1"/>
      <w:numFmt w:val="decimal"/>
      <w:lvlText w:val="%7."/>
      <w:lvlJc w:val="left"/>
      <w:pPr>
        <w:ind w:left="5472" w:hanging="360"/>
      </w:pPr>
    </w:lvl>
    <w:lvl w:ilvl="7" w:tplc="04020019" w:tentative="1">
      <w:start w:val="1"/>
      <w:numFmt w:val="lowerLetter"/>
      <w:lvlText w:val="%8."/>
      <w:lvlJc w:val="left"/>
      <w:pPr>
        <w:ind w:left="6192" w:hanging="360"/>
      </w:pPr>
    </w:lvl>
    <w:lvl w:ilvl="8" w:tplc="0402001B" w:tentative="1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B15"/>
    <w:rsid w:val="000068F1"/>
    <w:rsid w:val="00011788"/>
    <w:rsid w:val="00011CE7"/>
    <w:rsid w:val="0001344E"/>
    <w:rsid w:val="000159C5"/>
    <w:rsid w:val="00021885"/>
    <w:rsid w:val="00032127"/>
    <w:rsid w:val="0003272D"/>
    <w:rsid w:val="0004158D"/>
    <w:rsid w:val="00052F4B"/>
    <w:rsid w:val="0005504F"/>
    <w:rsid w:val="00055557"/>
    <w:rsid w:val="00055F6A"/>
    <w:rsid w:val="00060A14"/>
    <w:rsid w:val="00073614"/>
    <w:rsid w:val="00073718"/>
    <w:rsid w:val="00082377"/>
    <w:rsid w:val="00091FDB"/>
    <w:rsid w:val="000A5BF6"/>
    <w:rsid w:val="000A7F5B"/>
    <w:rsid w:val="000B013E"/>
    <w:rsid w:val="000B1D42"/>
    <w:rsid w:val="000B54F9"/>
    <w:rsid w:val="000B617C"/>
    <w:rsid w:val="000B6F37"/>
    <w:rsid w:val="000C59EE"/>
    <w:rsid w:val="000C6192"/>
    <w:rsid w:val="000D3032"/>
    <w:rsid w:val="000E285F"/>
    <w:rsid w:val="000F1732"/>
    <w:rsid w:val="00100B53"/>
    <w:rsid w:val="00111CF9"/>
    <w:rsid w:val="0011205C"/>
    <w:rsid w:val="00147B7C"/>
    <w:rsid w:val="00151167"/>
    <w:rsid w:val="00160BD1"/>
    <w:rsid w:val="00163493"/>
    <w:rsid w:val="001657F8"/>
    <w:rsid w:val="001665CC"/>
    <w:rsid w:val="0019005C"/>
    <w:rsid w:val="00191272"/>
    <w:rsid w:val="001A07F3"/>
    <w:rsid w:val="001A1810"/>
    <w:rsid w:val="001B3511"/>
    <w:rsid w:val="001B5D7B"/>
    <w:rsid w:val="001C50B7"/>
    <w:rsid w:val="001D128B"/>
    <w:rsid w:val="001E1A09"/>
    <w:rsid w:val="001E1DFF"/>
    <w:rsid w:val="00206E98"/>
    <w:rsid w:val="00207EEA"/>
    <w:rsid w:val="00221C0B"/>
    <w:rsid w:val="002276DF"/>
    <w:rsid w:val="0023100C"/>
    <w:rsid w:val="00231A21"/>
    <w:rsid w:val="002441A3"/>
    <w:rsid w:val="00262E50"/>
    <w:rsid w:val="00270BF1"/>
    <w:rsid w:val="002741D4"/>
    <w:rsid w:val="00297436"/>
    <w:rsid w:val="002D1E18"/>
    <w:rsid w:val="002D22DB"/>
    <w:rsid w:val="002D6264"/>
    <w:rsid w:val="00304993"/>
    <w:rsid w:val="003237B1"/>
    <w:rsid w:val="00327122"/>
    <w:rsid w:val="00334FBD"/>
    <w:rsid w:val="003562B4"/>
    <w:rsid w:val="00365D82"/>
    <w:rsid w:val="0038196C"/>
    <w:rsid w:val="00384C23"/>
    <w:rsid w:val="00391A4B"/>
    <w:rsid w:val="003C5AAB"/>
    <w:rsid w:val="003E2851"/>
    <w:rsid w:val="003E3D76"/>
    <w:rsid w:val="003E47FF"/>
    <w:rsid w:val="004172F2"/>
    <w:rsid w:val="004208DC"/>
    <w:rsid w:val="00426264"/>
    <w:rsid w:val="0043181F"/>
    <w:rsid w:val="0043554F"/>
    <w:rsid w:val="004476C5"/>
    <w:rsid w:val="00460AD2"/>
    <w:rsid w:val="0047350B"/>
    <w:rsid w:val="004970AD"/>
    <w:rsid w:val="004A4D05"/>
    <w:rsid w:val="004B2BAB"/>
    <w:rsid w:val="004B49CA"/>
    <w:rsid w:val="004C3FCF"/>
    <w:rsid w:val="004C5DA5"/>
    <w:rsid w:val="004E5FC9"/>
    <w:rsid w:val="005126A8"/>
    <w:rsid w:val="0052496B"/>
    <w:rsid w:val="00527112"/>
    <w:rsid w:val="00535813"/>
    <w:rsid w:val="0053713E"/>
    <w:rsid w:val="0054343F"/>
    <w:rsid w:val="00552AF4"/>
    <w:rsid w:val="00554779"/>
    <w:rsid w:val="0055646B"/>
    <w:rsid w:val="00563E19"/>
    <w:rsid w:val="0056737B"/>
    <w:rsid w:val="0057355F"/>
    <w:rsid w:val="00581C73"/>
    <w:rsid w:val="00590117"/>
    <w:rsid w:val="00595359"/>
    <w:rsid w:val="005B1CA3"/>
    <w:rsid w:val="005B3FA8"/>
    <w:rsid w:val="005D335A"/>
    <w:rsid w:val="005E146B"/>
    <w:rsid w:val="005E4C52"/>
    <w:rsid w:val="00621596"/>
    <w:rsid w:val="006240F8"/>
    <w:rsid w:val="00633413"/>
    <w:rsid w:val="006530CA"/>
    <w:rsid w:val="00673B6E"/>
    <w:rsid w:val="0067722E"/>
    <w:rsid w:val="00677A21"/>
    <w:rsid w:val="00690B15"/>
    <w:rsid w:val="006B1C9D"/>
    <w:rsid w:val="006B5CC4"/>
    <w:rsid w:val="006B6202"/>
    <w:rsid w:val="006D2C17"/>
    <w:rsid w:val="006E1A53"/>
    <w:rsid w:val="006E3B2B"/>
    <w:rsid w:val="006E7C0F"/>
    <w:rsid w:val="006F24BA"/>
    <w:rsid w:val="006F6550"/>
    <w:rsid w:val="006F65A4"/>
    <w:rsid w:val="00701C4A"/>
    <w:rsid w:val="007027FC"/>
    <w:rsid w:val="007305CB"/>
    <w:rsid w:val="00740A27"/>
    <w:rsid w:val="00751015"/>
    <w:rsid w:val="00751557"/>
    <w:rsid w:val="00753990"/>
    <w:rsid w:val="00775CC4"/>
    <w:rsid w:val="00780CC3"/>
    <w:rsid w:val="007909C4"/>
    <w:rsid w:val="00793220"/>
    <w:rsid w:val="007A7166"/>
    <w:rsid w:val="007B3259"/>
    <w:rsid w:val="007B6B1C"/>
    <w:rsid w:val="007B7D94"/>
    <w:rsid w:val="007C535A"/>
    <w:rsid w:val="007C6336"/>
    <w:rsid w:val="007E147E"/>
    <w:rsid w:val="007E2E04"/>
    <w:rsid w:val="007E7281"/>
    <w:rsid w:val="007E7C2E"/>
    <w:rsid w:val="00800904"/>
    <w:rsid w:val="00801B4B"/>
    <w:rsid w:val="008029B6"/>
    <w:rsid w:val="00807C6B"/>
    <w:rsid w:val="008129FB"/>
    <w:rsid w:val="00816C08"/>
    <w:rsid w:val="0082111A"/>
    <w:rsid w:val="00823473"/>
    <w:rsid w:val="0083454D"/>
    <w:rsid w:val="00840BB7"/>
    <w:rsid w:val="0084726A"/>
    <w:rsid w:val="00851633"/>
    <w:rsid w:val="00857FED"/>
    <w:rsid w:val="008630FF"/>
    <w:rsid w:val="0086343D"/>
    <w:rsid w:val="008779C9"/>
    <w:rsid w:val="008826DB"/>
    <w:rsid w:val="00895BD7"/>
    <w:rsid w:val="008A1B8E"/>
    <w:rsid w:val="008A1C09"/>
    <w:rsid w:val="008A2BDC"/>
    <w:rsid w:val="008C5F3C"/>
    <w:rsid w:val="008D3449"/>
    <w:rsid w:val="008D3EE5"/>
    <w:rsid w:val="008E2A70"/>
    <w:rsid w:val="00900CF3"/>
    <w:rsid w:val="00900E8A"/>
    <w:rsid w:val="00903612"/>
    <w:rsid w:val="0091039C"/>
    <w:rsid w:val="0091263B"/>
    <w:rsid w:val="00920CBE"/>
    <w:rsid w:val="009245B6"/>
    <w:rsid w:val="009247ED"/>
    <w:rsid w:val="00925B11"/>
    <w:rsid w:val="00935D11"/>
    <w:rsid w:val="00940975"/>
    <w:rsid w:val="00942808"/>
    <w:rsid w:val="009527CE"/>
    <w:rsid w:val="0095303D"/>
    <w:rsid w:val="00953EAB"/>
    <w:rsid w:val="00955F4E"/>
    <w:rsid w:val="00962176"/>
    <w:rsid w:val="00962650"/>
    <w:rsid w:val="0098697E"/>
    <w:rsid w:val="00991D74"/>
    <w:rsid w:val="009A1E50"/>
    <w:rsid w:val="009E37C1"/>
    <w:rsid w:val="00A0034C"/>
    <w:rsid w:val="00A13970"/>
    <w:rsid w:val="00A17E50"/>
    <w:rsid w:val="00A2299F"/>
    <w:rsid w:val="00A2594A"/>
    <w:rsid w:val="00A25F6E"/>
    <w:rsid w:val="00A34657"/>
    <w:rsid w:val="00A634FA"/>
    <w:rsid w:val="00A65AC4"/>
    <w:rsid w:val="00A67A0A"/>
    <w:rsid w:val="00A87355"/>
    <w:rsid w:val="00A910B3"/>
    <w:rsid w:val="00AA007C"/>
    <w:rsid w:val="00AC2A46"/>
    <w:rsid w:val="00AC62B1"/>
    <w:rsid w:val="00AD1F38"/>
    <w:rsid w:val="00AE0DF4"/>
    <w:rsid w:val="00AE674C"/>
    <w:rsid w:val="00B01AAD"/>
    <w:rsid w:val="00B02DFB"/>
    <w:rsid w:val="00B17949"/>
    <w:rsid w:val="00B20E4E"/>
    <w:rsid w:val="00B218C7"/>
    <w:rsid w:val="00B44106"/>
    <w:rsid w:val="00B465FC"/>
    <w:rsid w:val="00B5223A"/>
    <w:rsid w:val="00B87003"/>
    <w:rsid w:val="00BB094C"/>
    <w:rsid w:val="00BB23DC"/>
    <w:rsid w:val="00BC03A0"/>
    <w:rsid w:val="00BC5F14"/>
    <w:rsid w:val="00BC6166"/>
    <w:rsid w:val="00BE4EC1"/>
    <w:rsid w:val="00BF3490"/>
    <w:rsid w:val="00C062C7"/>
    <w:rsid w:val="00C06371"/>
    <w:rsid w:val="00C3310F"/>
    <w:rsid w:val="00C3329A"/>
    <w:rsid w:val="00C34AC3"/>
    <w:rsid w:val="00C36072"/>
    <w:rsid w:val="00C56A03"/>
    <w:rsid w:val="00C63574"/>
    <w:rsid w:val="00C73B2D"/>
    <w:rsid w:val="00C75481"/>
    <w:rsid w:val="00CB1F95"/>
    <w:rsid w:val="00CC7AF7"/>
    <w:rsid w:val="00CF5976"/>
    <w:rsid w:val="00D1035E"/>
    <w:rsid w:val="00D2771A"/>
    <w:rsid w:val="00D61E13"/>
    <w:rsid w:val="00D67ECA"/>
    <w:rsid w:val="00D7094C"/>
    <w:rsid w:val="00D74878"/>
    <w:rsid w:val="00D74A69"/>
    <w:rsid w:val="00D807EA"/>
    <w:rsid w:val="00D80A31"/>
    <w:rsid w:val="00D818E2"/>
    <w:rsid w:val="00D91D81"/>
    <w:rsid w:val="00D92BB0"/>
    <w:rsid w:val="00D94EE1"/>
    <w:rsid w:val="00DA183A"/>
    <w:rsid w:val="00DB3354"/>
    <w:rsid w:val="00DC20BD"/>
    <w:rsid w:val="00E2399E"/>
    <w:rsid w:val="00E24F59"/>
    <w:rsid w:val="00E300C0"/>
    <w:rsid w:val="00E3793E"/>
    <w:rsid w:val="00E67220"/>
    <w:rsid w:val="00EA6144"/>
    <w:rsid w:val="00EB02C7"/>
    <w:rsid w:val="00EB0988"/>
    <w:rsid w:val="00EB4C98"/>
    <w:rsid w:val="00EC2911"/>
    <w:rsid w:val="00EC3D92"/>
    <w:rsid w:val="00EC48BA"/>
    <w:rsid w:val="00ED221F"/>
    <w:rsid w:val="00ED5D39"/>
    <w:rsid w:val="00EF5415"/>
    <w:rsid w:val="00EF71FE"/>
    <w:rsid w:val="00F243A6"/>
    <w:rsid w:val="00F255DE"/>
    <w:rsid w:val="00F3685B"/>
    <w:rsid w:val="00F55512"/>
    <w:rsid w:val="00F55EBB"/>
    <w:rsid w:val="00F740B6"/>
    <w:rsid w:val="00F92502"/>
    <w:rsid w:val="00FA4DCF"/>
    <w:rsid w:val="00FC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85B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3685B"/>
    <w:pPr>
      <w:keepNext/>
      <w:jc w:val="center"/>
      <w:outlineLvl w:val="0"/>
    </w:pPr>
    <w:rPr>
      <w:b/>
      <w:bCs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3685B"/>
    <w:pPr>
      <w:keepNext/>
      <w:outlineLvl w:val="1"/>
    </w:pPr>
    <w:rPr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555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55512"/>
    <w:rPr>
      <w:rFonts w:ascii="Cambria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7E728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55512"/>
    <w:rPr>
      <w:rFonts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rsid w:val="007E728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55512"/>
    <w:rPr>
      <w:rFonts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rsid w:val="000555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5555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03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722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B3511"/>
    <w:rPr>
      <w:smallCaps/>
      <w:color w:val="C0504D" w:themeColor="accen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85B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3685B"/>
    <w:pPr>
      <w:keepNext/>
      <w:jc w:val="center"/>
      <w:outlineLvl w:val="0"/>
    </w:pPr>
    <w:rPr>
      <w:b/>
      <w:bCs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3685B"/>
    <w:pPr>
      <w:keepNext/>
      <w:outlineLvl w:val="1"/>
    </w:pPr>
    <w:rPr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555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55512"/>
    <w:rPr>
      <w:rFonts w:ascii="Cambria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7E728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55512"/>
    <w:rPr>
      <w:rFonts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rsid w:val="007E728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55512"/>
    <w:rPr>
      <w:rFonts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rsid w:val="000555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5555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03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722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B3511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petrova\Application%20Data\Microsoft\Templates\Gerb_blan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Gerb_blanka</Template>
  <TotalTime>0</TotalTime>
  <Pages>3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 Е Ш Е Н И Е №</vt:lpstr>
    </vt:vector>
  </TitlesOfParts>
  <Company>Council of Ministers</Company>
  <LinksUpToDate>false</LinksUpToDate>
  <CharactersWithSpaces>5432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Ш Е Н И Е №</dc:title>
  <dc:creator>Milena Petrova</dc:creator>
  <cp:lastModifiedBy>Райна Георгиева</cp:lastModifiedBy>
  <cp:revision>2</cp:revision>
  <cp:lastPrinted>2017-04-25T07:33:00Z</cp:lastPrinted>
  <dcterms:created xsi:type="dcterms:W3CDTF">2017-04-25T08:35:00Z</dcterms:created>
  <dcterms:modified xsi:type="dcterms:W3CDTF">2017-04-25T08:35:00Z</dcterms:modified>
</cp:coreProperties>
</file>